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CB16AF" w14:textId="77777777" w:rsidR="00F5489B" w:rsidRPr="00CC2976" w:rsidRDefault="00F5489B" w:rsidP="00F5489B">
      <w:pPr>
        <w:jc w:val="center"/>
        <w:rPr>
          <w:color w:val="000000"/>
          <w:sz w:val="24"/>
          <w:szCs w:val="24"/>
        </w:rPr>
      </w:pPr>
      <w:r w:rsidRPr="00CC2976">
        <w:rPr>
          <w:b/>
          <w:sz w:val="24"/>
          <w:szCs w:val="24"/>
          <w:lang w:val="kk-KZ"/>
        </w:rPr>
        <w:t xml:space="preserve">Материалы для </w:t>
      </w:r>
      <w:r w:rsidR="004B7297">
        <w:rPr>
          <w:b/>
          <w:sz w:val="24"/>
          <w:szCs w:val="24"/>
          <w:lang w:val="kk-KZ"/>
        </w:rPr>
        <w:t xml:space="preserve">1-го </w:t>
      </w:r>
      <w:r w:rsidRPr="00CC2976">
        <w:rPr>
          <w:b/>
          <w:sz w:val="24"/>
          <w:szCs w:val="24"/>
          <w:lang w:val="kk-KZ"/>
        </w:rPr>
        <w:t>рубежного контролей</w:t>
      </w:r>
    </w:p>
    <w:p w14:paraId="223242DE" w14:textId="77777777" w:rsidR="00F5489B" w:rsidRDefault="00F5489B" w:rsidP="00F5489B">
      <w:pPr>
        <w:autoSpaceDE w:val="0"/>
        <w:autoSpaceDN w:val="0"/>
        <w:adjustRightInd w:val="0"/>
        <w:jc w:val="center"/>
        <w:rPr>
          <w:sz w:val="24"/>
          <w:szCs w:val="24"/>
        </w:rPr>
      </w:pPr>
    </w:p>
    <w:p w14:paraId="7D3C0BE5" w14:textId="77777777" w:rsidR="00F5489B" w:rsidRPr="00341BD2" w:rsidRDefault="00F5489B" w:rsidP="00F5489B">
      <w:pPr>
        <w:rPr>
          <w:b/>
          <w:sz w:val="24"/>
          <w:szCs w:val="24"/>
          <w:lang w:val="kk-KZ"/>
        </w:rPr>
      </w:pPr>
    </w:p>
    <w:p w14:paraId="03A15AD0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Значение и задачи дисциплины «Эксплуатация автомобильных дорог». Основные понятия и определения.</w:t>
      </w:r>
    </w:p>
    <w:p w14:paraId="60259289" w14:textId="77777777"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Влияние состояния дорожной сети на производительность автотранспорта и себестоимость перевозок. Основные направления совершенствования дорожной сети.</w:t>
      </w:r>
    </w:p>
    <w:p w14:paraId="1C737BB8" w14:textId="77777777"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Организация дорожно-эксплуатационной службы автомобильных дорог.</w:t>
      </w:r>
    </w:p>
    <w:p w14:paraId="155E158B" w14:textId="77777777" w:rsidR="00F5489B" w:rsidRPr="00F70193" w:rsidRDefault="00F5489B" w:rsidP="00F5489B">
      <w:pPr>
        <w:numPr>
          <w:ilvl w:val="0"/>
          <w:numId w:val="1"/>
        </w:numPr>
        <w:tabs>
          <w:tab w:val="num" w:pos="-567"/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Влияние технического уровня и эксплуатационного состояния дорог на условия движения автомобилей.</w:t>
      </w:r>
    </w:p>
    <w:p w14:paraId="556D24DA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Взаимодействие элементов системы «Водитель – Автомобиль - Дорога – Среда».</w:t>
      </w:r>
    </w:p>
    <w:p w14:paraId="572B913E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Транспортно-эксплуатационные показатели состояния дорог.</w:t>
      </w:r>
    </w:p>
    <w:p w14:paraId="3D6FCD64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Взаимодействие автомобиля с дорогой. Понятие коэффициента сопротивления качению.</w:t>
      </w:r>
    </w:p>
    <w:p w14:paraId="05275551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Коэффициент трения и коэффициент сцепления. Требования, предъявляемые к коэффициенту сцепления. </w:t>
      </w:r>
    </w:p>
    <w:p w14:paraId="5100ABB0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шероховатости. Влияние шероховатости на коэффициент сцепления и коэффициент сопротивления качению.</w:t>
      </w:r>
    </w:p>
    <w:p w14:paraId="21C75FAC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Обеспечение требуемых сцепных свойств путем проведения мероприятий по содержанию и ремонту автомобильных дорог (применяемые асфальтобетоны, устройство слоев износа из подобранных смесей, способ </w:t>
      </w:r>
      <w:proofErr w:type="spellStart"/>
      <w:r w:rsidRPr="00F70193">
        <w:rPr>
          <w:sz w:val="24"/>
          <w:szCs w:val="24"/>
        </w:rPr>
        <w:t>втапливания</w:t>
      </w:r>
      <w:proofErr w:type="spellEnd"/>
      <w:r w:rsidRPr="00F70193">
        <w:rPr>
          <w:sz w:val="24"/>
          <w:szCs w:val="24"/>
        </w:rPr>
        <w:t>).</w:t>
      </w:r>
    </w:p>
    <w:p w14:paraId="78AE1010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Технология   устройства и виды поверхностной</w:t>
      </w:r>
      <w:r>
        <w:rPr>
          <w:sz w:val="24"/>
          <w:szCs w:val="24"/>
        </w:rPr>
        <w:t xml:space="preserve"> </w:t>
      </w:r>
      <w:r w:rsidRPr="00F70193">
        <w:rPr>
          <w:sz w:val="24"/>
          <w:szCs w:val="24"/>
        </w:rPr>
        <w:t>обработки</w:t>
      </w:r>
      <w:r>
        <w:rPr>
          <w:sz w:val="24"/>
          <w:szCs w:val="24"/>
        </w:rPr>
        <w:t>,</w:t>
      </w:r>
      <w:r w:rsidRPr="00F70193">
        <w:rPr>
          <w:sz w:val="24"/>
          <w:szCs w:val="24"/>
        </w:rPr>
        <w:t xml:space="preserve"> устраиваемой с применением в качестве вяжущего битумов.</w:t>
      </w:r>
    </w:p>
    <w:p w14:paraId="48AB3A10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неровностей покрытия и их влияние на условия движения транспортных средств.   Требования, предъявляемые к ровности покрытий.</w:t>
      </w:r>
    </w:p>
    <w:p w14:paraId="6BDF4237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Влияние пропускной способности и уровня загрузки на условия движения.</w:t>
      </w:r>
    </w:p>
    <w:p w14:paraId="6EFC1FFA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Процессы, происходящие в дорожной конструкции в зависимости от времени года.</w:t>
      </w:r>
    </w:p>
    <w:p w14:paraId="5963BE84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Методы ликвидации колеи.</w:t>
      </w:r>
    </w:p>
    <w:p w14:paraId="6290C22A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 xml:space="preserve"> Воздействие автомобиля на дорожную конструкцию. Понятие коэффициент динамической нагрузки.</w:t>
      </w:r>
    </w:p>
    <w:p w14:paraId="6675BAE5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Влияние природно-климатических факторов на дорожную конструкцию.</w:t>
      </w:r>
    </w:p>
    <w:p w14:paraId="4D8FC3C6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pacing w:val="1"/>
          <w:sz w:val="24"/>
          <w:szCs w:val="24"/>
        </w:rPr>
        <w:t>Водно-тепловой режим дорожной конструкции.</w:t>
      </w:r>
      <w:r w:rsidRPr="00F70193">
        <w:rPr>
          <w:sz w:val="24"/>
          <w:szCs w:val="24"/>
        </w:rPr>
        <w:t xml:space="preserve"> </w:t>
      </w:r>
    </w:p>
    <w:p w14:paraId="1F5661F1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Различные типы покрытий (контактного, коагуляционного, кристаллизационного). Причины разрушения.</w:t>
      </w:r>
    </w:p>
    <w:p w14:paraId="4FF81A50" w14:textId="77777777" w:rsidR="00F5489B" w:rsidRPr="00F70193" w:rsidRDefault="00F5489B" w:rsidP="00F5489B">
      <w:pPr>
        <w:numPr>
          <w:ilvl w:val="0"/>
          <w:numId w:val="1"/>
        </w:numPr>
        <w:tabs>
          <w:tab w:val="num" w:pos="426"/>
        </w:tabs>
        <w:ind w:left="-426" w:firstLine="426"/>
        <w:jc w:val="both"/>
        <w:rPr>
          <w:sz w:val="24"/>
          <w:szCs w:val="24"/>
        </w:rPr>
      </w:pPr>
      <w:r w:rsidRPr="00F70193">
        <w:rPr>
          <w:sz w:val="24"/>
          <w:szCs w:val="24"/>
        </w:rPr>
        <w:t>Виды деформаций и разрушений асфальтобетонных покрытий. Причины их образования.</w:t>
      </w:r>
    </w:p>
    <w:p w14:paraId="7C165F01" w14:textId="77777777" w:rsidR="00542309" w:rsidRDefault="00542309"/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181"/>
        <w:gridCol w:w="11"/>
        <w:gridCol w:w="11"/>
        <w:gridCol w:w="11"/>
        <w:gridCol w:w="11"/>
        <w:gridCol w:w="11"/>
        <w:gridCol w:w="11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  <w:gridCol w:w="10"/>
      </w:tblGrid>
      <w:tr w:rsidR="00125063" w:rsidRPr="00125063" w14:paraId="16E10574" w14:textId="77777777" w:rsidTr="001B242A">
        <w:trPr>
          <w:gridAfter w:val="16"/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0EC2500F" w14:textId="0528629D" w:rsidR="001B242A" w:rsidRPr="00125063" w:rsidRDefault="00125063" w:rsidP="001B242A">
            <w:pPr>
              <w:spacing w:before="75"/>
              <w:rPr>
                <w:color w:val="ED7D31" w:themeColor="accent2"/>
                <w:szCs w:val="28"/>
              </w:rPr>
            </w:pPr>
            <w:bookmarkStart w:id="0" w:name="_GoBack"/>
            <w:proofErr w:type="spellStart"/>
            <w:r w:rsidRPr="00125063">
              <w:rPr>
                <w:color w:val="ED7D31" w:themeColor="accent2"/>
                <w:szCs w:val="28"/>
              </w:rPr>
              <w:t>Кенжебаева</w:t>
            </w:r>
            <w:proofErr w:type="spellEnd"/>
            <w:r w:rsidRPr="00125063">
              <w:rPr>
                <w:color w:val="ED7D31" w:themeColor="accent2"/>
                <w:szCs w:val="28"/>
              </w:rPr>
              <w:t xml:space="preserve"> </w:t>
            </w:r>
            <w:proofErr w:type="spellStart"/>
            <w:r w:rsidRPr="00125063">
              <w:rPr>
                <w:color w:val="ED7D31" w:themeColor="accent2"/>
                <w:szCs w:val="28"/>
              </w:rPr>
              <w:t>Торгын</w:t>
            </w:r>
            <w:proofErr w:type="spellEnd"/>
            <w:r w:rsidRPr="00125063">
              <w:rPr>
                <w:color w:val="ED7D31" w:themeColor="accent2"/>
                <w:szCs w:val="28"/>
              </w:rPr>
              <w:t xml:space="preserve"> </w:t>
            </w:r>
            <w:proofErr w:type="spellStart"/>
            <w:r w:rsidRPr="00125063">
              <w:rPr>
                <w:color w:val="ED7D31" w:themeColor="accent2"/>
                <w:szCs w:val="28"/>
              </w:rPr>
              <w:t>Хибашкызы</w:t>
            </w:r>
            <w:proofErr w:type="spellEnd"/>
            <w:r w:rsidRPr="00125063">
              <w:rPr>
                <w:color w:val="ED7D31" w:themeColor="accent2"/>
                <w:szCs w:val="28"/>
              </w:rPr>
              <w:t xml:space="preserve">      </w:t>
            </w:r>
            <w:r w:rsidR="001B242A" w:rsidRPr="00125063">
              <w:rPr>
                <w:color w:val="ED7D31" w:themeColor="accent2"/>
                <w:szCs w:val="28"/>
              </w:rPr>
              <w:t>5,16.20</w:t>
            </w:r>
          </w:p>
        </w:tc>
      </w:tr>
      <w:tr w:rsidR="00125063" w:rsidRPr="00125063" w14:paraId="01F52B31" w14:textId="77777777" w:rsidTr="001B242A">
        <w:trPr>
          <w:gridAfter w:val="16"/>
          <w:tblCellSpacing w:w="0" w:type="dxa"/>
        </w:trPr>
        <w:tc>
          <w:tcPr>
            <w:tcW w:w="0" w:type="auto"/>
            <w:tcBorders>
              <w:bottom w:val="single" w:sz="6" w:space="0" w:color="FFFFFF"/>
              <w:right w:val="single" w:sz="6" w:space="0" w:color="FFFFFF"/>
            </w:tcBorders>
            <w:shd w:val="clear" w:color="auto" w:fill="F4F4F4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519ADE39" w14:textId="6FACC7EC" w:rsidR="001B242A" w:rsidRPr="00125063" w:rsidRDefault="00125063" w:rsidP="00125063">
            <w:pPr>
              <w:spacing w:before="75"/>
              <w:rPr>
                <w:color w:val="ED7D31" w:themeColor="accent2"/>
                <w:szCs w:val="28"/>
              </w:rPr>
            </w:pPr>
            <w:proofErr w:type="spellStart"/>
            <w:r w:rsidRPr="00125063">
              <w:rPr>
                <w:color w:val="ED7D31" w:themeColor="accent2"/>
                <w:szCs w:val="28"/>
              </w:rPr>
              <w:t>Қайратұлы</w:t>
            </w:r>
            <w:proofErr w:type="spellEnd"/>
            <w:r w:rsidRPr="00125063">
              <w:rPr>
                <w:color w:val="ED7D31" w:themeColor="accent2"/>
                <w:szCs w:val="28"/>
              </w:rPr>
              <w:t xml:space="preserve"> </w:t>
            </w:r>
            <w:proofErr w:type="spellStart"/>
            <w:r w:rsidRPr="00125063">
              <w:rPr>
                <w:color w:val="ED7D31" w:themeColor="accent2"/>
                <w:szCs w:val="28"/>
              </w:rPr>
              <w:t>Нұржігіт</w:t>
            </w:r>
            <w:proofErr w:type="spellEnd"/>
            <w:r w:rsidRPr="00125063">
              <w:rPr>
                <w:color w:val="ED7D31" w:themeColor="accent2"/>
                <w:szCs w:val="28"/>
              </w:rPr>
              <w:t xml:space="preserve"> </w:t>
            </w:r>
            <w:r w:rsidRPr="00125063">
              <w:rPr>
                <w:color w:val="ED7D31" w:themeColor="accent2"/>
                <w:szCs w:val="28"/>
              </w:rPr>
              <w:t xml:space="preserve">   </w:t>
            </w:r>
            <w:r w:rsidR="001B242A" w:rsidRPr="00125063">
              <w:rPr>
                <w:color w:val="ED7D31" w:themeColor="accent2"/>
                <w:szCs w:val="28"/>
              </w:rPr>
              <w:t>4,15,19</w:t>
            </w:r>
          </w:p>
        </w:tc>
      </w:tr>
      <w:tr w:rsidR="00125063" w:rsidRPr="00125063" w14:paraId="4E990734" w14:textId="77777777" w:rsidTr="001B242A">
        <w:trPr>
          <w:tblCellSpacing w:w="0" w:type="dxa"/>
        </w:trPr>
        <w:tc>
          <w:tcPr>
            <w:tcW w:w="0" w:type="auto"/>
            <w:tcBorders>
              <w:right w:val="single" w:sz="6" w:space="0" w:color="FFFFFF"/>
            </w:tcBorders>
            <w:shd w:val="clear" w:color="auto" w:fill="606060"/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14:paraId="3586A974" w14:textId="53F8E1FE" w:rsidR="001B242A" w:rsidRPr="00125063" w:rsidRDefault="00125063" w:rsidP="001B242A">
            <w:pPr>
              <w:spacing w:before="75"/>
              <w:rPr>
                <w:color w:val="ED7D31" w:themeColor="accent2"/>
                <w:szCs w:val="28"/>
              </w:rPr>
            </w:pPr>
            <w:proofErr w:type="spellStart"/>
            <w:r w:rsidRPr="00125063">
              <w:rPr>
                <w:color w:val="ED7D31" w:themeColor="accent2"/>
                <w:szCs w:val="28"/>
              </w:rPr>
              <w:t>Серікұлы</w:t>
            </w:r>
            <w:proofErr w:type="spellEnd"/>
            <w:r w:rsidRPr="00125063">
              <w:rPr>
                <w:color w:val="ED7D31" w:themeColor="accent2"/>
                <w:szCs w:val="28"/>
              </w:rPr>
              <w:t xml:space="preserve"> </w:t>
            </w:r>
            <w:proofErr w:type="spellStart"/>
            <w:r w:rsidRPr="00125063">
              <w:rPr>
                <w:color w:val="ED7D31" w:themeColor="accent2"/>
                <w:szCs w:val="28"/>
              </w:rPr>
              <w:t>Мадияр</w:t>
            </w:r>
            <w:proofErr w:type="spellEnd"/>
            <w:r w:rsidRPr="00125063">
              <w:rPr>
                <w:color w:val="ED7D31" w:themeColor="accent2"/>
                <w:szCs w:val="28"/>
              </w:rPr>
              <w:t xml:space="preserve"> </w:t>
            </w:r>
            <w:r w:rsidR="001B242A" w:rsidRPr="00125063">
              <w:rPr>
                <w:color w:val="ED7D31" w:themeColor="accent2"/>
                <w:szCs w:val="28"/>
              </w:rPr>
              <w:t>3,14,18</w:t>
            </w:r>
          </w:p>
        </w:tc>
        <w:tc>
          <w:tcPr>
            <w:tcW w:w="0" w:type="auto"/>
            <w:vAlign w:val="center"/>
            <w:hideMark/>
          </w:tcPr>
          <w:p w14:paraId="0A1F98E5" w14:textId="77777777" w:rsidR="001B242A" w:rsidRPr="00125063" w:rsidRDefault="001B242A" w:rsidP="001B242A">
            <w:pPr>
              <w:spacing w:before="75"/>
              <w:rPr>
                <w:color w:val="ED7D31" w:themeColor="accent2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793933D3" w14:textId="77777777" w:rsidR="001B242A" w:rsidRPr="00125063" w:rsidRDefault="001B242A" w:rsidP="001B242A">
            <w:pPr>
              <w:spacing w:before="75"/>
              <w:rPr>
                <w:color w:val="ED7D31" w:themeColor="accent2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22860D0E" w14:textId="77777777" w:rsidR="001B242A" w:rsidRPr="00125063" w:rsidRDefault="001B242A" w:rsidP="001B242A">
            <w:pPr>
              <w:spacing w:before="75"/>
              <w:rPr>
                <w:color w:val="ED7D31" w:themeColor="accent2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0BAF9F0A" w14:textId="77777777" w:rsidR="001B242A" w:rsidRPr="00125063" w:rsidRDefault="001B242A" w:rsidP="001B242A">
            <w:pPr>
              <w:spacing w:before="75"/>
              <w:rPr>
                <w:color w:val="ED7D31" w:themeColor="accent2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6B750B03" w14:textId="77777777" w:rsidR="001B242A" w:rsidRPr="00125063" w:rsidRDefault="001B242A" w:rsidP="001B242A">
            <w:pPr>
              <w:spacing w:before="75"/>
              <w:rPr>
                <w:color w:val="ED7D31" w:themeColor="accent2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04345DC4" w14:textId="77777777" w:rsidR="001B242A" w:rsidRPr="00125063" w:rsidRDefault="001B242A" w:rsidP="001B242A">
            <w:pPr>
              <w:spacing w:before="75"/>
              <w:rPr>
                <w:color w:val="ED7D31" w:themeColor="accent2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67FDDC6D" w14:textId="77777777" w:rsidR="001B242A" w:rsidRPr="00125063" w:rsidRDefault="001B242A" w:rsidP="001B242A">
            <w:pPr>
              <w:spacing w:before="75"/>
              <w:rPr>
                <w:color w:val="ED7D31" w:themeColor="accent2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10FE3298" w14:textId="77777777" w:rsidR="001B242A" w:rsidRPr="00125063" w:rsidRDefault="001B242A" w:rsidP="001B242A">
            <w:pPr>
              <w:spacing w:before="75"/>
              <w:rPr>
                <w:color w:val="ED7D31" w:themeColor="accent2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02E7A167" w14:textId="77777777" w:rsidR="001B242A" w:rsidRPr="00125063" w:rsidRDefault="001B242A" w:rsidP="001B242A">
            <w:pPr>
              <w:spacing w:before="75"/>
              <w:rPr>
                <w:color w:val="ED7D31" w:themeColor="accent2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0B279808" w14:textId="77777777" w:rsidR="001B242A" w:rsidRPr="00125063" w:rsidRDefault="001B242A" w:rsidP="001B242A">
            <w:pPr>
              <w:spacing w:before="75"/>
              <w:rPr>
                <w:color w:val="ED7D31" w:themeColor="accent2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09001373" w14:textId="77777777" w:rsidR="001B242A" w:rsidRPr="00125063" w:rsidRDefault="001B242A" w:rsidP="001B242A">
            <w:pPr>
              <w:spacing w:before="75"/>
              <w:rPr>
                <w:color w:val="ED7D31" w:themeColor="accent2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62F6D126" w14:textId="77777777" w:rsidR="001B242A" w:rsidRPr="00125063" w:rsidRDefault="001B242A" w:rsidP="001B242A">
            <w:pPr>
              <w:spacing w:before="75"/>
              <w:rPr>
                <w:color w:val="ED7D31" w:themeColor="accent2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31C27A19" w14:textId="77777777" w:rsidR="001B242A" w:rsidRPr="00125063" w:rsidRDefault="001B242A" w:rsidP="001B242A">
            <w:pPr>
              <w:spacing w:before="75"/>
              <w:rPr>
                <w:color w:val="ED7D31" w:themeColor="accent2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0CD2D51F" w14:textId="77777777" w:rsidR="001B242A" w:rsidRPr="00125063" w:rsidRDefault="001B242A" w:rsidP="001B242A">
            <w:pPr>
              <w:spacing w:before="75"/>
              <w:rPr>
                <w:color w:val="ED7D31" w:themeColor="accent2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0F46B70B" w14:textId="77777777" w:rsidR="001B242A" w:rsidRPr="00125063" w:rsidRDefault="001B242A" w:rsidP="001B242A">
            <w:pPr>
              <w:spacing w:before="75"/>
              <w:rPr>
                <w:color w:val="ED7D31" w:themeColor="accent2"/>
                <w:szCs w:val="28"/>
              </w:rPr>
            </w:pPr>
          </w:p>
        </w:tc>
        <w:tc>
          <w:tcPr>
            <w:tcW w:w="0" w:type="auto"/>
            <w:vAlign w:val="center"/>
            <w:hideMark/>
          </w:tcPr>
          <w:p w14:paraId="26E8DDFD" w14:textId="77777777" w:rsidR="001B242A" w:rsidRPr="00125063" w:rsidRDefault="001B242A" w:rsidP="001B242A">
            <w:pPr>
              <w:spacing w:before="75"/>
              <w:rPr>
                <w:color w:val="ED7D31" w:themeColor="accent2"/>
                <w:szCs w:val="28"/>
              </w:rPr>
            </w:pPr>
          </w:p>
        </w:tc>
      </w:tr>
      <w:bookmarkEnd w:id="0"/>
    </w:tbl>
    <w:p w14:paraId="01479171" w14:textId="77777777" w:rsidR="004B7297" w:rsidRDefault="004B7297"/>
    <w:p w14:paraId="6B2BFF05" w14:textId="77777777" w:rsidR="00125063" w:rsidRPr="00125063" w:rsidRDefault="00125063" w:rsidP="00125063">
      <w:pPr>
        <w:rPr>
          <w:rFonts w:ascii="Arial" w:hAnsi="Arial" w:cs="Arial"/>
          <w:color w:val="000000"/>
          <w:sz w:val="18"/>
          <w:szCs w:val="18"/>
        </w:rPr>
      </w:pPr>
      <w:r w:rsidRPr="00125063">
        <w:rPr>
          <w:rFonts w:ascii="Arial" w:hAnsi="Arial" w:cs="Arial"/>
          <w:color w:val="000000"/>
          <w:sz w:val="18"/>
          <w:szCs w:val="18"/>
        </w:rPr>
        <w:t> </w:t>
      </w:r>
    </w:p>
    <w:p w14:paraId="5EF8EF43" w14:textId="77777777" w:rsidR="001B242A" w:rsidRDefault="001B242A" w:rsidP="008F5CD4">
      <w:pPr>
        <w:rPr>
          <w:b/>
          <w:bCs/>
          <w:color w:val="000000"/>
          <w:sz w:val="24"/>
          <w:szCs w:val="24"/>
          <w:lang w:val="kk-KZ"/>
        </w:rPr>
      </w:pPr>
    </w:p>
    <w:p w14:paraId="04EF1CB2" w14:textId="77777777" w:rsidR="001B242A" w:rsidRDefault="001B242A" w:rsidP="008F5CD4">
      <w:pPr>
        <w:rPr>
          <w:b/>
          <w:bCs/>
          <w:color w:val="000000"/>
          <w:sz w:val="24"/>
          <w:szCs w:val="24"/>
          <w:lang w:val="kk-KZ"/>
        </w:rPr>
      </w:pPr>
    </w:p>
    <w:p w14:paraId="1AE3DFF2" w14:textId="77777777" w:rsidR="001B242A" w:rsidRDefault="001B242A" w:rsidP="008F5CD4">
      <w:pPr>
        <w:rPr>
          <w:b/>
          <w:bCs/>
          <w:color w:val="000000"/>
          <w:sz w:val="24"/>
          <w:szCs w:val="24"/>
          <w:lang w:val="kk-KZ"/>
        </w:rPr>
      </w:pPr>
    </w:p>
    <w:p w14:paraId="79CC239E" w14:textId="77777777" w:rsidR="001B242A" w:rsidRDefault="001B242A" w:rsidP="008F5CD4">
      <w:pPr>
        <w:rPr>
          <w:b/>
          <w:bCs/>
          <w:color w:val="000000"/>
          <w:sz w:val="24"/>
          <w:szCs w:val="24"/>
          <w:lang w:val="kk-KZ"/>
        </w:rPr>
      </w:pPr>
    </w:p>
    <w:p w14:paraId="5D3D79F3" w14:textId="77777777" w:rsidR="001B242A" w:rsidRDefault="001B242A" w:rsidP="008F5CD4">
      <w:pPr>
        <w:rPr>
          <w:b/>
          <w:bCs/>
          <w:color w:val="000000"/>
          <w:sz w:val="24"/>
          <w:szCs w:val="24"/>
          <w:lang w:val="kk-KZ"/>
        </w:rPr>
      </w:pPr>
    </w:p>
    <w:p w14:paraId="2CDE4C18" w14:textId="77777777" w:rsidR="001B242A" w:rsidRDefault="001B242A" w:rsidP="008F5CD4">
      <w:pPr>
        <w:rPr>
          <w:b/>
          <w:bCs/>
          <w:color w:val="000000"/>
          <w:sz w:val="24"/>
          <w:szCs w:val="24"/>
          <w:lang w:val="kk-KZ"/>
        </w:rPr>
      </w:pPr>
    </w:p>
    <w:p w14:paraId="6CAD8121" w14:textId="77777777" w:rsidR="001B242A" w:rsidRDefault="001B242A" w:rsidP="008F5CD4">
      <w:pPr>
        <w:rPr>
          <w:b/>
          <w:bCs/>
          <w:color w:val="000000"/>
          <w:sz w:val="24"/>
          <w:szCs w:val="24"/>
          <w:lang w:val="kk-KZ"/>
        </w:rPr>
      </w:pPr>
    </w:p>
    <w:p w14:paraId="68FAF02F" w14:textId="671A07E3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lastRenderedPageBreak/>
        <w:t>1. "Автомобиль жолдарын пайдалану" пәнінің мәні мен міндеттері. Негізгі ұғымдар мен анықтамалар.</w:t>
      </w:r>
    </w:p>
    <w:p w14:paraId="7DDD319B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2. Жол желісінің жай-күйінің автокөлік өнімділігіне және тасымалдау құнына әсері. Жол желісін жетілдірудің негізгі бағыттары.</w:t>
      </w:r>
    </w:p>
    <w:p w14:paraId="29C51526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3. Автомобиль жолдарының жол-пайдалану қызметін ұйымдастыру.</w:t>
      </w:r>
    </w:p>
    <w:p w14:paraId="08C926CE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4. Автомобильдердің қозғалыс жағдайларына жолдардың техникалық деңгейі мен пайдалану жағдайының әсері.</w:t>
      </w:r>
    </w:p>
    <w:p w14:paraId="27E251B4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5. "Жүргізуші-Автомобиль-жол-Орта" жүйесі элементтерінің өзара іс-қимылы.</w:t>
      </w:r>
    </w:p>
    <w:p w14:paraId="306527F4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6. Жолдардың жай-күйінің көліктік-пайдалану көрсеткіштері.</w:t>
      </w:r>
    </w:p>
    <w:p w14:paraId="33BA9302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7. Автокөліктің жолмен өзара әрекеттесуі. Жылжымалы кедергі коэффициенті туралы түсінік.</w:t>
      </w:r>
    </w:p>
    <w:p w14:paraId="17A685A0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8. Үйкеліс коэффициенті және ілінісу коэффициенті. Ілінісу коэффициентіне қойылатын талаптар.</w:t>
      </w:r>
    </w:p>
    <w:p w14:paraId="6A61130E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9. Кедір-бұдыр түрлері. Кедір-бұдырлықтың ілінісу коэффициентіне және домалауға төзімділік коэффициентіне әсері.</w:t>
      </w:r>
    </w:p>
    <w:p w14:paraId="2924E850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10. Автомобиль жолдарын күтіп ұстау және жөндеу бойынша іс-шаралар жүргізу арқылы талап етілетін ілінісу қасиеттерін қамтамасыз ету (қолданылатын асфальтбетондар, таңдалған қоспалардан тозу қабаттарын орнату, су басу тәсілі).</w:t>
      </w:r>
    </w:p>
    <w:p w14:paraId="07F111F1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11. Тұтқыр битум ретінде қолданылатын құрылғы технологиясы және беттік өңдеу түрлері.</w:t>
      </w:r>
    </w:p>
    <w:p w14:paraId="464A0BF7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12. Жабынның бұзылу түрлері және олардың көлік құралдарының қозғалыс жағдайына әсері. Жабындардың тегістігіне қойылатын талаптар.</w:t>
      </w:r>
    </w:p>
    <w:p w14:paraId="21B9CC2A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13. Өткізу қабілеті мен жүктеу деңгейінің қозғалыс жағдайына әсері.</w:t>
      </w:r>
    </w:p>
    <w:p w14:paraId="6FDA1B08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14. Жыл мезгіліне байланысты жол құрылымында болатын процестер.</w:t>
      </w:r>
    </w:p>
    <w:p w14:paraId="1D4BEF74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15. Калибрді жою әдістері.</w:t>
      </w:r>
    </w:p>
    <w:p w14:paraId="052DFE33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16. Автокөліктің жол құрылымына әсері. Динамикалық жүктеме коэффициенті туралы түсінік.</w:t>
      </w:r>
    </w:p>
    <w:p w14:paraId="507DA1D3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17. Табиғи-климаттық факторлардың жол құрылымына әсері.</w:t>
      </w:r>
    </w:p>
    <w:p w14:paraId="7EB5F770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18. Жол құрылымының су-жылу режимі.</w:t>
      </w:r>
    </w:p>
    <w:p w14:paraId="25E27116" w14:textId="77777777" w:rsidR="008F5CD4" w:rsidRPr="008F5CD4" w:rsidRDefault="008F5CD4" w:rsidP="008F5CD4">
      <w:pPr>
        <w:rPr>
          <w:b/>
          <w:bCs/>
          <w:color w:val="000000"/>
          <w:sz w:val="24"/>
          <w:szCs w:val="24"/>
          <w:lang w:val="kk-KZ"/>
        </w:rPr>
      </w:pPr>
      <w:r w:rsidRPr="008F5CD4">
        <w:rPr>
          <w:b/>
          <w:bCs/>
          <w:color w:val="000000"/>
          <w:sz w:val="24"/>
          <w:szCs w:val="24"/>
          <w:lang w:val="kk-KZ"/>
        </w:rPr>
        <w:t>19. Әр түрлі жабындар (байланыс, коагуляция, кристалдану). Жойылу себептері.</w:t>
      </w:r>
    </w:p>
    <w:p w14:paraId="4265BCA6" w14:textId="7B1913F5" w:rsidR="004B7297" w:rsidRDefault="008F5CD4" w:rsidP="008F5CD4">
      <w:r w:rsidRPr="008F5CD4">
        <w:rPr>
          <w:b/>
          <w:bCs/>
          <w:color w:val="000000"/>
          <w:sz w:val="24"/>
          <w:szCs w:val="24"/>
          <w:lang w:val="kk-KZ"/>
        </w:rPr>
        <w:t>20. Асфальтбетон жабындарының деформациясы мен бұзылуының түрлері. Олардың пайда болу себептері.</w:t>
      </w:r>
    </w:p>
    <w:sectPr w:rsidR="004B7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750E26"/>
    <w:multiLevelType w:val="hybridMultilevel"/>
    <w:tmpl w:val="349E12D2"/>
    <w:lvl w:ilvl="0" w:tplc="75CC8F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i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8AA"/>
    <w:rsid w:val="00125063"/>
    <w:rsid w:val="001B242A"/>
    <w:rsid w:val="004B7297"/>
    <w:rsid w:val="00542309"/>
    <w:rsid w:val="008F5CD4"/>
    <w:rsid w:val="00BF1435"/>
    <w:rsid w:val="00D828AA"/>
    <w:rsid w:val="00F54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9F44A6"/>
  <w15:chartTrackingRefBased/>
  <w15:docId w15:val="{9BC7365F-8C99-4ED4-9ED4-7CFE93246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5489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217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792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561</Words>
  <Characters>3199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Анар</cp:lastModifiedBy>
  <cp:revision>4</cp:revision>
  <dcterms:created xsi:type="dcterms:W3CDTF">2023-01-01T15:14:00Z</dcterms:created>
  <dcterms:modified xsi:type="dcterms:W3CDTF">2023-01-01T15:27:00Z</dcterms:modified>
</cp:coreProperties>
</file>